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C15" w14:textId="67AE4FF4" w:rsidR="00CF249F" w:rsidRPr="0029426E" w:rsidRDefault="005433AC" w:rsidP="003E65A9">
      <w:pPr>
        <w:spacing w:line="360" w:lineRule="auto"/>
        <w:rPr>
          <w:b/>
          <w:color w:val="244061"/>
        </w:rPr>
      </w:pPr>
      <w:r>
        <w:rPr>
          <w:noProof/>
        </w:rPr>
        <w:drawing>
          <wp:inline distT="0" distB="0" distL="0" distR="0" wp14:anchorId="253E2739" wp14:editId="61A2CA02">
            <wp:extent cx="1436400" cy="1436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1436400" cy="1436400"/>
                    </a:xfrm>
                    <a:prstGeom prst="rect">
                      <a:avLst/>
                    </a:prstGeom>
                  </pic:spPr>
                </pic:pic>
              </a:graphicData>
            </a:graphic>
          </wp:inline>
        </w:drawing>
      </w:r>
    </w:p>
    <w:p w14:paraId="3AC05BB0" w14:textId="02328B41" w:rsidR="0081755F" w:rsidRPr="0029426E" w:rsidRDefault="0081755F" w:rsidP="0081755F">
      <w:pPr>
        <w:spacing w:line="360" w:lineRule="auto"/>
        <w:rPr>
          <w:b/>
          <w:smallCaps/>
          <w:sz w:val="40"/>
          <w:szCs w:val="40"/>
        </w:rPr>
      </w:pPr>
    </w:p>
    <w:p w14:paraId="71AC4187" w14:textId="794D94B5" w:rsidR="00DC5E87" w:rsidRDefault="00DC5E87" w:rsidP="00DC5E87">
      <w:pPr>
        <w:spacing w:line="360" w:lineRule="auto"/>
        <w:jc w:val="center"/>
        <w:rPr>
          <w:b/>
          <w:smallCaps/>
          <w:sz w:val="40"/>
          <w:szCs w:val="40"/>
        </w:rPr>
      </w:pPr>
      <w:r w:rsidRPr="0029426E">
        <w:rPr>
          <w:b/>
          <w:smallCaps/>
          <w:sz w:val="40"/>
          <w:szCs w:val="40"/>
        </w:rPr>
        <w:t>Allgemeine Geschäftsbedingungen</w:t>
      </w:r>
    </w:p>
    <w:p w14:paraId="588476F2" w14:textId="7B8097C1" w:rsidR="0081755F" w:rsidRDefault="0081755F" w:rsidP="0081755F">
      <w:pPr>
        <w:spacing w:line="360" w:lineRule="auto"/>
        <w:jc w:val="center"/>
        <w:rPr>
          <w:b/>
          <w:smallCaps/>
          <w:sz w:val="40"/>
          <w:szCs w:val="40"/>
        </w:rPr>
      </w:pPr>
      <w:r>
        <w:rPr>
          <w:b/>
          <w:smallCaps/>
          <w:sz w:val="40"/>
          <w:szCs w:val="40"/>
        </w:rPr>
        <w:t>(AGBs)</w:t>
      </w:r>
      <w:r w:rsidRPr="0081755F">
        <w:rPr>
          <w:b/>
          <w:smallCaps/>
          <w:sz w:val="40"/>
          <w:szCs w:val="40"/>
        </w:rPr>
        <w:t xml:space="preserve"> </w:t>
      </w:r>
    </w:p>
    <w:p w14:paraId="1B934B1B" w14:textId="77777777" w:rsidR="0081755F" w:rsidRDefault="0081755F" w:rsidP="0081755F">
      <w:pPr>
        <w:spacing w:line="360" w:lineRule="auto"/>
        <w:jc w:val="center"/>
        <w:rPr>
          <w:b/>
          <w:smallCaps/>
          <w:sz w:val="40"/>
          <w:szCs w:val="40"/>
        </w:rPr>
      </w:pPr>
    </w:p>
    <w:p w14:paraId="5F126A6D" w14:textId="2DD17BBB" w:rsidR="0081755F" w:rsidRDefault="0081755F" w:rsidP="0081755F">
      <w:pPr>
        <w:spacing w:line="360" w:lineRule="auto"/>
        <w:jc w:val="center"/>
        <w:rPr>
          <w:b/>
          <w:smallCaps/>
          <w:sz w:val="40"/>
          <w:szCs w:val="40"/>
        </w:rPr>
      </w:pPr>
      <w:r>
        <w:rPr>
          <w:b/>
          <w:smallCaps/>
          <w:sz w:val="40"/>
          <w:szCs w:val="40"/>
        </w:rPr>
        <w:t>Jürgen Thaumiller</w:t>
      </w:r>
    </w:p>
    <w:p w14:paraId="17FBA517" w14:textId="4723A209" w:rsidR="0081755F" w:rsidRPr="0029426E" w:rsidRDefault="005433AC" w:rsidP="0081755F">
      <w:pPr>
        <w:spacing w:line="360" w:lineRule="auto"/>
        <w:jc w:val="center"/>
        <w:rPr>
          <w:b/>
          <w:smallCaps/>
          <w:sz w:val="40"/>
          <w:szCs w:val="40"/>
        </w:rPr>
      </w:pPr>
      <w:r>
        <w:rPr>
          <w:b/>
          <w:smallCaps/>
          <w:sz w:val="40"/>
          <w:szCs w:val="40"/>
        </w:rPr>
        <w:t>Radl Doktor</w:t>
      </w:r>
    </w:p>
    <w:p w14:paraId="6ACCDFE7" w14:textId="3DA2198A" w:rsidR="0081755F" w:rsidRDefault="0081755F" w:rsidP="0081755F">
      <w:pPr>
        <w:spacing w:line="360" w:lineRule="auto"/>
        <w:jc w:val="center"/>
        <w:rPr>
          <w:rFonts w:cs="Arial"/>
        </w:rPr>
      </w:pPr>
      <w:r>
        <w:rPr>
          <w:rFonts w:cs="Arial"/>
        </w:rPr>
        <w:t>Mag. Ernst Gasteiger Gasse 1</w:t>
      </w:r>
    </w:p>
    <w:p w14:paraId="0EBA861F" w14:textId="49F5E0E0" w:rsidR="0081755F" w:rsidRDefault="0081755F" w:rsidP="0081755F">
      <w:pPr>
        <w:spacing w:line="360" w:lineRule="auto"/>
        <w:jc w:val="center"/>
        <w:rPr>
          <w:rFonts w:cs="Arial"/>
        </w:rPr>
      </w:pPr>
      <w:r>
        <w:rPr>
          <w:rFonts w:cs="Arial"/>
        </w:rPr>
        <w:t>8850 Murau</w:t>
      </w:r>
    </w:p>
    <w:p w14:paraId="78C0D819" w14:textId="095AA8D9" w:rsidR="0081755F" w:rsidRPr="0029426E" w:rsidRDefault="0081755F" w:rsidP="0081755F">
      <w:pPr>
        <w:spacing w:line="360" w:lineRule="auto"/>
        <w:jc w:val="center"/>
        <w:rPr>
          <w:b/>
          <w:u w:val="single"/>
        </w:rPr>
      </w:pPr>
      <w:r>
        <w:rPr>
          <w:rFonts w:cs="Arial"/>
        </w:rPr>
        <w:t>Tel. +43 664 3829082 E-Mail: mille</w:t>
      </w:r>
      <w:r w:rsidR="005433AC">
        <w:rPr>
          <w:rFonts w:cs="Arial"/>
        </w:rPr>
        <w:t>r.murau@gmail.com</w:t>
      </w:r>
    </w:p>
    <w:p w14:paraId="0D4FC95E" w14:textId="0E16B003" w:rsidR="00DC5E87" w:rsidRDefault="00DC5E87" w:rsidP="00DC5E87">
      <w:pPr>
        <w:spacing w:line="360" w:lineRule="auto"/>
        <w:rPr>
          <w:b/>
          <w:u w:val="single"/>
        </w:rPr>
      </w:pPr>
    </w:p>
    <w:p w14:paraId="176B1C43" w14:textId="77777777" w:rsidR="000E0FA9" w:rsidRPr="0029426E" w:rsidRDefault="000E0FA9" w:rsidP="00DC5E87">
      <w:pPr>
        <w:spacing w:line="360" w:lineRule="auto"/>
        <w:rPr>
          <w:b/>
          <w:u w:val="single"/>
        </w:rPr>
      </w:pPr>
    </w:p>
    <w:p w14:paraId="48ECD884" w14:textId="77777777" w:rsidR="006B4F9E" w:rsidRPr="0029426E" w:rsidRDefault="00DC5E87" w:rsidP="00DC5E87">
      <w:pPr>
        <w:numPr>
          <w:ilvl w:val="0"/>
          <w:numId w:val="3"/>
        </w:numPr>
        <w:spacing w:line="360" w:lineRule="auto"/>
        <w:ind w:left="567" w:hanging="567"/>
        <w:rPr>
          <w:b/>
          <w:u w:val="single"/>
        </w:rPr>
      </w:pPr>
      <w:r w:rsidRPr="0029426E">
        <w:rPr>
          <w:b/>
          <w:u w:val="single"/>
        </w:rPr>
        <w:t>Allgemeines</w:t>
      </w:r>
    </w:p>
    <w:p w14:paraId="413B10BA" w14:textId="5917187E" w:rsidR="007E6151" w:rsidRPr="0029426E" w:rsidRDefault="00FB0FB8" w:rsidP="007E6151">
      <w:pPr>
        <w:spacing w:line="360" w:lineRule="auto"/>
        <w:ind w:left="567"/>
      </w:pPr>
      <w:r w:rsidRPr="0029426E">
        <w:t>Das Serviceunternehmen</w:t>
      </w:r>
      <w:r w:rsidR="007E6151" w:rsidRPr="0029426E">
        <w:t xml:space="preserve"> bietet die Dienstleistungen nach dem Stand der Technik und mit der Sorgfalt eines ordentlichen Unternehmers an. Dies unter bestmöglicher Wahrung der Interessen des Kunden.</w:t>
      </w:r>
    </w:p>
    <w:p w14:paraId="11FD8212" w14:textId="77777777" w:rsidR="007E6151" w:rsidRPr="0029426E" w:rsidRDefault="007E6151" w:rsidP="00F22AE8">
      <w:pPr>
        <w:spacing w:line="360" w:lineRule="auto"/>
      </w:pPr>
    </w:p>
    <w:p w14:paraId="45739F7E" w14:textId="77777777" w:rsidR="00AE352E" w:rsidRPr="0029426E" w:rsidRDefault="00AE352E" w:rsidP="00F22AE8">
      <w:pPr>
        <w:numPr>
          <w:ilvl w:val="0"/>
          <w:numId w:val="1"/>
        </w:numPr>
        <w:spacing w:line="360" w:lineRule="auto"/>
        <w:ind w:left="567" w:hanging="567"/>
        <w:rPr>
          <w:b/>
        </w:rPr>
      </w:pPr>
      <w:r w:rsidRPr="0029426E">
        <w:rPr>
          <w:b/>
        </w:rPr>
        <w:t>Allgemeine Bestimmungen</w:t>
      </w:r>
    </w:p>
    <w:p w14:paraId="7FBA6C07" w14:textId="77777777" w:rsidR="00AE352E" w:rsidRPr="0029426E" w:rsidRDefault="00AE352E" w:rsidP="00F22AE8">
      <w:pPr>
        <w:numPr>
          <w:ilvl w:val="1"/>
          <w:numId w:val="1"/>
        </w:numPr>
        <w:spacing w:line="360" w:lineRule="auto"/>
        <w:ind w:left="567" w:hanging="567"/>
      </w:pPr>
      <w:r w:rsidRPr="0029426E">
        <w:t>Allgemeine Geschäftsbedingungen</w:t>
      </w:r>
    </w:p>
    <w:p w14:paraId="2DCF3EC8" w14:textId="63548C62" w:rsidR="00AE352E" w:rsidRPr="0029426E" w:rsidRDefault="00632D69" w:rsidP="006145B7">
      <w:pPr>
        <w:ind w:left="567"/>
        <w:jc w:val="both"/>
      </w:pPr>
      <w:r w:rsidRPr="0029426E">
        <w:t>Die</w:t>
      </w:r>
      <w:r w:rsidR="00AE352E" w:rsidRPr="0029426E">
        <w:t xml:space="preserve"> Allgemeinen Geschäftsbedingungen, welche ausgehängt sind, gelten für sämtliche Dienstleistungen und auch War</w:t>
      </w:r>
      <w:r w:rsidR="00FB0FB8" w:rsidRPr="0029426E">
        <w:t>enlieferungen de</w:t>
      </w:r>
      <w:r w:rsidR="0081755F">
        <w:t>s</w:t>
      </w:r>
      <w:r w:rsidR="00FB0FB8" w:rsidRPr="0029426E">
        <w:t xml:space="preserve"> Serviceunternehmen</w:t>
      </w:r>
      <w:r w:rsidR="0081755F">
        <w:t>s</w:t>
      </w:r>
      <w:r w:rsidR="00AE352E" w:rsidRPr="0029426E">
        <w:t>.</w:t>
      </w:r>
    </w:p>
    <w:p w14:paraId="02A84A6A" w14:textId="06E867DB" w:rsidR="00AE352E" w:rsidRPr="0029426E" w:rsidRDefault="00AE352E" w:rsidP="006145B7">
      <w:pPr>
        <w:ind w:left="567"/>
        <w:jc w:val="both"/>
      </w:pPr>
      <w:r w:rsidRPr="0029426E">
        <w:lastRenderedPageBreak/>
        <w:t>Sofern nichts anderes vereinbart</w:t>
      </w:r>
      <w:r w:rsidR="0081755F">
        <w:t xml:space="preserve"> wird</w:t>
      </w:r>
      <w:r w:rsidRPr="0029426E">
        <w:t xml:space="preserve">, gelten diese Geschäftsbedingungen als </w:t>
      </w:r>
      <w:r w:rsidR="00632D69" w:rsidRPr="0029426E">
        <w:t xml:space="preserve">maßgeblicher </w:t>
      </w:r>
      <w:r w:rsidRPr="0029426E">
        <w:t>Vertragsbestandteil</w:t>
      </w:r>
      <w:r w:rsidR="00FB0FB8" w:rsidRPr="0029426E">
        <w:t xml:space="preserve"> des zwischen dem Serviceunternehmen</w:t>
      </w:r>
      <w:r w:rsidRPr="0029426E">
        <w:t xml:space="preserve"> und dem Kunden geschlossenen Auftrag</w:t>
      </w:r>
      <w:r w:rsidR="00DA58AE" w:rsidRPr="0029426E">
        <w:t>s</w:t>
      </w:r>
      <w:r w:rsidRPr="0029426E">
        <w:t>.</w:t>
      </w:r>
    </w:p>
    <w:p w14:paraId="0D3B6A20" w14:textId="726C71C6" w:rsidR="00AE352E" w:rsidRDefault="00AE352E" w:rsidP="00F22AE8">
      <w:pPr>
        <w:spacing w:line="360" w:lineRule="auto"/>
        <w:jc w:val="both"/>
      </w:pPr>
    </w:p>
    <w:p w14:paraId="4555A38D" w14:textId="01704459" w:rsidR="000E0FA9" w:rsidRDefault="000E0FA9" w:rsidP="00F22AE8">
      <w:pPr>
        <w:spacing w:line="360" w:lineRule="auto"/>
        <w:jc w:val="both"/>
      </w:pPr>
    </w:p>
    <w:p w14:paraId="2C6732DA" w14:textId="46739554" w:rsidR="000E0FA9" w:rsidRPr="0029426E" w:rsidRDefault="000E0FA9" w:rsidP="00F22AE8">
      <w:pPr>
        <w:spacing w:line="360" w:lineRule="auto"/>
        <w:jc w:val="both"/>
      </w:pPr>
    </w:p>
    <w:p w14:paraId="3B630826" w14:textId="5C352A50" w:rsidR="00AE352E" w:rsidRPr="0029426E" w:rsidRDefault="00AE352E" w:rsidP="00F22AE8">
      <w:pPr>
        <w:numPr>
          <w:ilvl w:val="0"/>
          <w:numId w:val="1"/>
        </w:numPr>
        <w:spacing w:line="360" w:lineRule="auto"/>
        <w:ind w:left="567" w:hanging="567"/>
        <w:jc w:val="both"/>
        <w:rPr>
          <w:b/>
        </w:rPr>
      </w:pPr>
      <w:r w:rsidRPr="0029426E">
        <w:rPr>
          <w:b/>
        </w:rPr>
        <w:t>Auftragserteilung</w:t>
      </w:r>
    </w:p>
    <w:p w14:paraId="64139A4B" w14:textId="5DC8556F" w:rsidR="00AE352E" w:rsidRPr="0029426E" w:rsidRDefault="005433AC" w:rsidP="00634046">
      <w:pPr>
        <w:numPr>
          <w:ilvl w:val="1"/>
          <w:numId w:val="1"/>
        </w:numPr>
        <w:spacing w:line="360" w:lineRule="auto"/>
        <w:ind w:left="567" w:hanging="567"/>
        <w:jc w:val="both"/>
      </w:pPr>
      <w:r>
        <w:rPr>
          <w:noProof/>
        </w:rPr>
        <w:drawing>
          <wp:anchor distT="0" distB="0" distL="114300" distR="114300" simplePos="0" relativeHeight="251658240" behindDoc="1" locked="0" layoutInCell="1" allowOverlap="1" wp14:anchorId="72F1C81B" wp14:editId="1CE5DBC0">
            <wp:simplePos x="0" y="0"/>
            <wp:positionH relativeFrom="margin">
              <wp:posOffset>7153275</wp:posOffset>
            </wp:positionH>
            <wp:positionV relativeFrom="paragraph">
              <wp:posOffset>444500</wp:posOffset>
            </wp:positionV>
            <wp:extent cx="1329511" cy="119062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511"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52E" w:rsidRPr="0029426E">
        <w:t xml:space="preserve">Grundsätzlich wird der erteilte Auftrag in einem Auftragsschein festgehalten. Dort werden die zu erbringenden Leistungen genau bezeichnet. </w:t>
      </w:r>
      <w:r w:rsidR="00E1332F">
        <w:t>Wird ein Auftrag mündlich erteilt, gilt als Maßstab immer die Leistung, Wartung oder Reparatur in dem Sinne, dass die Funktionstüchtigkeit wieder voll hergestellt ist.</w:t>
      </w:r>
    </w:p>
    <w:p w14:paraId="5F131F6A" w14:textId="77777777" w:rsidR="00AE352E" w:rsidRPr="0029426E" w:rsidRDefault="00F829B7" w:rsidP="00F22AE8">
      <w:pPr>
        <w:numPr>
          <w:ilvl w:val="0"/>
          <w:numId w:val="1"/>
        </w:numPr>
        <w:spacing w:line="360" w:lineRule="auto"/>
        <w:ind w:left="567" w:hanging="567"/>
        <w:jc w:val="both"/>
        <w:rPr>
          <w:b/>
        </w:rPr>
      </w:pPr>
      <w:r w:rsidRPr="0029426E">
        <w:rPr>
          <w:b/>
        </w:rPr>
        <w:t xml:space="preserve">Preise / </w:t>
      </w:r>
      <w:r w:rsidR="00AE352E" w:rsidRPr="0029426E">
        <w:rPr>
          <w:b/>
        </w:rPr>
        <w:t>Kostenvoranschlag</w:t>
      </w:r>
    </w:p>
    <w:p w14:paraId="5ABAAC72" w14:textId="5D1900A1" w:rsidR="00F829B7" w:rsidRPr="0029426E" w:rsidRDefault="00E1332F" w:rsidP="00E1332F">
      <w:pPr>
        <w:numPr>
          <w:ilvl w:val="1"/>
          <w:numId w:val="1"/>
        </w:numPr>
        <w:spacing w:line="360" w:lineRule="auto"/>
        <w:ind w:left="567" w:hanging="567"/>
        <w:jc w:val="both"/>
      </w:pPr>
      <w:r>
        <w:t>Die Leistungen werden nach tatsächlichem Aufwand nach dem aktuell gültigen Stundensatz verrechnet.</w:t>
      </w:r>
    </w:p>
    <w:p w14:paraId="46766E66" w14:textId="77777777" w:rsidR="00AE352E" w:rsidRPr="0029426E" w:rsidRDefault="00AE352E" w:rsidP="006145B7">
      <w:pPr>
        <w:numPr>
          <w:ilvl w:val="1"/>
          <w:numId w:val="1"/>
        </w:numPr>
        <w:ind w:left="567" w:hanging="567"/>
        <w:jc w:val="both"/>
      </w:pPr>
      <w:r w:rsidRPr="0029426E">
        <w:t xml:space="preserve">Sofern mündlich oder schriftlich durch </w:t>
      </w:r>
      <w:r w:rsidR="00FB0FB8" w:rsidRPr="0029426E">
        <w:t>das Serviceunternehmen</w:t>
      </w:r>
      <w:r w:rsidRPr="0029426E">
        <w:t xml:space="preserve"> die Preise </w:t>
      </w:r>
      <w:r w:rsidR="00F829B7" w:rsidRPr="0029426E">
        <w:t>bekannt gegeben</w:t>
      </w:r>
      <w:r w:rsidRPr="0029426E">
        <w:t xml:space="preserve"> werden, die voraussichtlich verrechnet werden, so gilt:</w:t>
      </w:r>
    </w:p>
    <w:p w14:paraId="487628DA" w14:textId="401D2642" w:rsidR="00AE352E" w:rsidRPr="0029426E" w:rsidRDefault="00AE352E" w:rsidP="006145B7">
      <w:pPr>
        <w:ind w:left="567"/>
        <w:jc w:val="both"/>
      </w:pPr>
      <w:r w:rsidRPr="0029426E">
        <w:t xml:space="preserve">Die Kostenvoranschläge sind, sofern nicht eine verbindliche Preisangabe extra vereinbart ist, </w:t>
      </w:r>
      <w:proofErr w:type="spellStart"/>
      <w:r w:rsidRPr="0029426E">
        <w:t>iSd</w:t>
      </w:r>
      <w:proofErr w:type="spellEnd"/>
      <w:r w:rsidRPr="0029426E">
        <w:t xml:space="preserve"> § 5 Abs 2 KSchG</w:t>
      </w:r>
      <w:r w:rsidR="002C7B93" w:rsidRPr="0029426E">
        <w:t xml:space="preserve">, </w:t>
      </w:r>
      <w:r w:rsidR="005E14DB" w:rsidRPr="0029426E">
        <w:t xml:space="preserve">nicht als </w:t>
      </w:r>
      <w:r w:rsidR="002C7B93" w:rsidRPr="0029426E">
        <w:t>gewährleistet</w:t>
      </w:r>
      <w:r w:rsidRPr="0029426E">
        <w:t xml:space="preserve">. Die Kostenvoranschläge sind </w:t>
      </w:r>
      <w:proofErr w:type="spellStart"/>
      <w:r w:rsidRPr="0029426E">
        <w:t>insoferne</w:t>
      </w:r>
      <w:proofErr w:type="spellEnd"/>
      <w:r w:rsidRPr="0029426E">
        <w:t xml:space="preserve"> unverbindlich und der Kunde </w:t>
      </w:r>
      <w:r w:rsidR="007A21DC" w:rsidRPr="0029426E">
        <w:t xml:space="preserve">hat </w:t>
      </w:r>
      <w:r w:rsidR="00632D69" w:rsidRPr="0029426E">
        <w:t xml:space="preserve">unvorhergesehene </w:t>
      </w:r>
      <w:r w:rsidR="00A37C07" w:rsidRPr="0029426E">
        <w:t>Kostenüberschreitungen bis zu</w:t>
      </w:r>
      <w:r w:rsidR="00E1332F">
        <w:t xml:space="preserve"> 15 </w:t>
      </w:r>
      <w:r w:rsidRPr="0029426E">
        <w:t xml:space="preserve">% des festgelegten Entgeltes </w:t>
      </w:r>
      <w:r w:rsidR="00632D69" w:rsidRPr="0029426E">
        <w:t xml:space="preserve">jedenfalls </w:t>
      </w:r>
      <w:r w:rsidRPr="0029426E">
        <w:t>hinzunehmen.</w:t>
      </w:r>
    </w:p>
    <w:p w14:paraId="0D6B1EEC" w14:textId="77777777" w:rsidR="00AE352E" w:rsidRPr="0029426E" w:rsidRDefault="00AE352E" w:rsidP="00E1332F">
      <w:pPr>
        <w:ind w:left="567"/>
        <w:jc w:val="both"/>
      </w:pPr>
      <w:r w:rsidRPr="0029426E">
        <w:t xml:space="preserve">Sollte es so sein, dass die Kosten darüber hinaus überschritten werden, so wird </w:t>
      </w:r>
      <w:r w:rsidR="00FB0FB8" w:rsidRPr="0029426E">
        <w:t>das Serviceunternehmen</w:t>
      </w:r>
      <w:r w:rsidR="00F22AE8" w:rsidRPr="0029426E">
        <w:t xml:space="preserve"> den</w:t>
      </w:r>
      <w:r w:rsidRPr="0029426E">
        <w:t xml:space="preserve"> Kunden – soweit möglich – vorher verständigen. </w:t>
      </w:r>
      <w:r w:rsidR="00FB0FB8" w:rsidRPr="0029426E">
        <w:t xml:space="preserve">Das Serviceunternehmen </w:t>
      </w:r>
      <w:r w:rsidRPr="0029426E">
        <w:t>und der Kunde werden s</w:t>
      </w:r>
      <w:r w:rsidR="00A37C07" w:rsidRPr="0029426E">
        <w:t>o</w:t>
      </w:r>
      <w:r w:rsidRPr="0029426E">
        <w:t>hin den weiteren Ablauf einvernehmlich festlegen.</w:t>
      </w:r>
    </w:p>
    <w:p w14:paraId="618DEAD8" w14:textId="77777777" w:rsidR="00F22AE8" w:rsidRPr="0029426E" w:rsidRDefault="00F22AE8" w:rsidP="00F22AE8">
      <w:pPr>
        <w:spacing w:line="360" w:lineRule="auto"/>
        <w:ind w:left="567"/>
        <w:jc w:val="both"/>
      </w:pPr>
    </w:p>
    <w:p w14:paraId="1C7759A1" w14:textId="77777777" w:rsidR="00F22AE8" w:rsidRPr="0029426E" w:rsidRDefault="00F829B7" w:rsidP="00F829B7">
      <w:pPr>
        <w:numPr>
          <w:ilvl w:val="0"/>
          <w:numId w:val="3"/>
        </w:numPr>
        <w:spacing w:line="360" w:lineRule="auto"/>
        <w:ind w:left="567" w:hanging="567"/>
        <w:jc w:val="both"/>
        <w:rPr>
          <w:b/>
          <w:u w:val="single"/>
        </w:rPr>
      </w:pPr>
      <w:r w:rsidRPr="0029426E">
        <w:rPr>
          <w:b/>
          <w:u w:val="single"/>
        </w:rPr>
        <w:t>Service / Warenlieferung</w:t>
      </w:r>
    </w:p>
    <w:p w14:paraId="29B64451" w14:textId="77777777" w:rsidR="00F22AE8" w:rsidRPr="0029426E" w:rsidRDefault="00F22AE8" w:rsidP="00F22AE8">
      <w:pPr>
        <w:spacing w:line="360" w:lineRule="auto"/>
        <w:ind w:left="567"/>
        <w:jc w:val="both"/>
      </w:pPr>
    </w:p>
    <w:p w14:paraId="50678E33" w14:textId="77777777" w:rsidR="00AE352E" w:rsidRPr="0029426E" w:rsidRDefault="00AE352E" w:rsidP="00F22AE8">
      <w:pPr>
        <w:numPr>
          <w:ilvl w:val="0"/>
          <w:numId w:val="1"/>
        </w:numPr>
        <w:spacing w:line="360" w:lineRule="auto"/>
        <w:ind w:left="567" w:hanging="567"/>
        <w:jc w:val="both"/>
        <w:rPr>
          <w:b/>
        </w:rPr>
      </w:pPr>
      <w:r w:rsidRPr="0029426E">
        <w:rPr>
          <w:b/>
        </w:rPr>
        <w:t>Termine</w:t>
      </w:r>
    </w:p>
    <w:p w14:paraId="2FC70BE7" w14:textId="77777777" w:rsidR="00AE352E" w:rsidRPr="0029426E" w:rsidRDefault="00FB0FB8" w:rsidP="00FB0FB8">
      <w:pPr>
        <w:numPr>
          <w:ilvl w:val="1"/>
          <w:numId w:val="1"/>
        </w:numPr>
        <w:spacing w:line="240" w:lineRule="auto"/>
        <w:ind w:left="567" w:hanging="567"/>
        <w:jc w:val="both"/>
      </w:pPr>
      <w:r w:rsidRPr="0029426E">
        <w:t>Das Serviceunternehmen</w:t>
      </w:r>
      <w:r w:rsidR="00AE352E" w:rsidRPr="0029426E">
        <w:t xml:space="preserve"> wird</w:t>
      </w:r>
      <w:r w:rsidR="0087019A" w:rsidRPr="0029426E">
        <w:t>, soweit möglich,</w:t>
      </w:r>
      <w:r w:rsidR="00AE352E" w:rsidRPr="0029426E">
        <w:t xml:space="preserve"> </w:t>
      </w:r>
      <w:r w:rsidR="001530DF" w:rsidRPr="0029426E">
        <w:t>vereinbarte Termine zur Fertigstellung / Lieferung einhalten.</w:t>
      </w:r>
    </w:p>
    <w:p w14:paraId="02205A70" w14:textId="77777777" w:rsidR="001530DF" w:rsidRPr="0029426E" w:rsidRDefault="001530DF" w:rsidP="00DA58AE">
      <w:pPr>
        <w:ind w:left="567"/>
        <w:jc w:val="both"/>
      </w:pPr>
      <w:r w:rsidRPr="0029426E">
        <w:t xml:space="preserve">Treten unvorhergesehene Umstände ein, welche die Einhaltung der Termine nicht möglich machen, so wird </w:t>
      </w:r>
      <w:r w:rsidR="00FB0FB8" w:rsidRPr="0029426E">
        <w:t>das Serviceunternehmen</w:t>
      </w:r>
      <w:r w:rsidRPr="0029426E">
        <w:t xml:space="preserve"> einen neuen Termin für die Leistung / Lieferung nennen.</w:t>
      </w:r>
    </w:p>
    <w:p w14:paraId="2E3A3309" w14:textId="77777777" w:rsidR="001530DF" w:rsidRPr="0029426E" w:rsidRDefault="00FB0FB8" w:rsidP="00FB0FB8">
      <w:pPr>
        <w:spacing w:line="240" w:lineRule="auto"/>
        <w:ind w:left="567"/>
        <w:jc w:val="both"/>
      </w:pPr>
      <w:r w:rsidRPr="0029426E">
        <w:t>Das Serviceunternehmen</w:t>
      </w:r>
      <w:r w:rsidR="001530DF" w:rsidRPr="0029426E">
        <w:t xml:space="preserve"> wird, soweit möglich, den Kunden über Verzögerungen beim Termin unterrichten.</w:t>
      </w:r>
    </w:p>
    <w:p w14:paraId="09C4AA88" w14:textId="77777777" w:rsidR="001530DF" w:rsidRPr="0029426E" w:rsidRDefault="001530DF" w:rsidP="00F22AE8">
      <w:pPr>
        <w:spacing w:line="360" w:lineRule="auto"/>
        <w:ind w:left="567"/>
        <w:jc w:val="both"/>
      </w:pPr>
    </w:p>
    <w:p w14:paraId="58CEC7BF" w14:textId="0388E729" w:rsidR="001530DF" w:rsidRPr="0029426E" w:rsidRDefault="001530DF" w:rsidP="00F22AE8">
      <w:pPr>
        <w:numPr>
          <w:ilvl w:val="0"/>
          <w:numId w:val="1"/>
        </w:numPr>
        <w:spacing w:line="360" w:lineRule="auto"/>
        <w:ind w:left="567" w:hanging="567"/>
        <w:jc w:val="both"/>
        <w:rPr>
          <w:b/>
        </w:rPr>
      </w:pPr>
      <w:r w:rsidRPr="0029426E">
        <w:rPr>
          <w:b/>
        </w:rPr>
        <w:t>Abholung</w:t>
      </w:r>
      <w:r w:rsidR="00F829B7" w:rsidRPr="0029426E">
        <w:rPr>
          <w:b/>
        </w:rPr>
        <w:t xml:space="preserve"> / Verbleiben des </w:t>
      </w:r>
      <w:r w:rsidR="00E1332F">
        <w:rPr>
          <w:b/>
        </w:rPr>
        <w:t>Fahrrades</w:t>
      </w:r>
    </w:p>
    <w:p w14:paraId="0FD1C7E7" w14:textId="2DC42C65" w:rsidR="001530DF" w:rsidRPr="0029426E" w:rsidRDefault="001530DF" w:rsidP="00DA58AE">
      <w:pPr>
        <w:numPr>
          <w:ilvl w:val="1"/>
          <w:numId w:val="1"/>
        </w:numPr>
        <w:ind w:left="567" w:hanging="567"/>
        <w:jc w:val="both"/>
      </w:pPr>
      <w:r w:rsidRPr="0029426E">
        <w:t xml:space="preserve">Der Kunde ist verpflichtet, das </w:t>
      </w:r>
      <w:r w:rsidR="00E1332F">
        <w:t>Fahrrad</w:t>
      </w:r>
      <w:r w:rsidRPr="0029426E">
        <w:t xml:space="preserve"> zum vereinbarten Fertigstellungstermin abzuholen.</w:t>
      </w:r>
      <w:r w:rsidR="004B1B03" w:rsidRPr="0029426E">
        <w:t xml:space="preserve"> </w:t>
      </w:r>
      <w:r w:rsidR="00061A3A" w:rsidRPr="0029426E">
        <w:t>Sollte dies</w:t>
      </w:r>
      <w:r w:rsidRPr="0029426E">
        <w:t xml:space="preserve"> nicht geschehen, so kann </w:t>
      </w:r>
      <w:r w:rsidR="00FB0FB8" w:rsidRPr="0029426E">
        <w:t>das Serviceunternehmen</w:t>
      </w:r>
      <w:r w:rsidRPr="0029426E">
        <w:t xml:space="preserve"> </w:t>
      </w:r>
      <w:r w:rsidR="008B194F" w:rsidRPr="0029426E">
        <w:t>Mindest</w:t>
      </w:r>
      <w:r w:rsidRPr="0029426E">
        <w:t>kosten</w:t>
      </w:r>
      <w:r w:rsidR="008B194F" w:rsidRPr="0029426E">
        <w:t xml:space="preserve"> von </w:t>
      </w:r>
      <w:r w:rsidR="00E1332F">
        <w:t>10</w:t>
      </w:r>
      <w:r w:rsidR="008B194F" w:rsidRPr="0029426E">
        <w:t>€ pro Tag</w:t>
      </w:r>
      <w:r w:rsidRPr="0029426E">
        <w:t xml:space="preserve"> verrechnen.</w:t>
      </w:r>
    </w:p>
    <w:p w14:paraId="7DEE9067" w14:textId="77777777" w:rsidR="007E6151" w:rsidRPr="0029426E" w:rsidRDefault="007E6151" w:rsidP="00F22AE8">
      <w:pPr>
        <w:spacing w:line="360" w:lineRule="auto"/>
        <w:ind w:left="567"/>
        <w:jc w:val="both"/>
      </w:pPr>
    </w:p>
    <w:p w14:paraId="4B47389A" w14:textId="6489C61C" w:rsidR="00632D69" w:rsidRPr="0029426E" w:rsidRDefault="007E6151" w:rsidP="000E0FA9">
      <w:pPr>
        <w:numPr>
          <w:ilvl w:val="1"/>
          <w:numId w:val="1"/>
        </w:numPr>
        <w:ind w:left="567" w:hanging="567"/>
        <w:jc w:val="both"/>
      </w:pPr>
      <w:r w:rsidRPr="0029426E">
        <w:lastRenderedPageBreak/>
        <w:t xml:space="preserve">Hinsichtlich des </w:t>
      </w:r>
      <w:r w:rsidR="000E0FA9">
        <w:t>Fahrrades</w:t>
      </w:r>
      <w:r w:rsidRPr="0029426E">
        <w:t xml:space="preserve"> ist es so, dass dieses in der Werkstätte eine Zeitlang (bis zur Abholung) abgestellt werden muss. Ein Verwahrungsvertrag </w:t>
      </w:r>
      <w:proofErr w:type="spellStart"/>
      <w:r w:rsidRPr="0029426E">
        <w:t>iSd</w:t>
      </w:r>
      <w:proofErr w:type="spellEnd"/>
      <w:r w:rsidRPr="0029426E">
        <w:t xml:space="preserve"> §§ </w:t>
      </w:r>
      <w:r w:rsidR="0028194E" w:rsidRPr="0029426E">
        <w:t>9</w:t>
      </w:r>
      <w:r w:rsidRPr="0029426E">
        <w:t>57 ABGB kommt aber, was ausdrücklich vereinbart ist, nicht zustande.</w:t>
      </w:r>
    </w:p>
    <w:p w14:paraId="73DE8A86" w14:textId="54A269D8" w:rsidR="000E0FA9" w:rsidRPr="005E2055" w:rsidRDefault="00632D69" w:rsidP="005E2055">
      <w:pPr>
        <w:numPr>
          <w:ilvl w:val="1"/>
          <w:numId w:val="1"/>
        </w:numPr>
        <w:ind w:left="567" w:hanging="567"/>
        <w:jc w:val="both"/>
      </w:pPr>
      <w:r w:rsidRPr="0029426E">
        <w:t>Für Vermögensschäden wird nur bei Vorsatz und grob</w:t>
      </w:r>
      <w:r w:rsidR="005E14DB" w:rsidRPr="0029426E">
        <w:t xml:space="preserve">er Fahrlässigkeit auf Seiten </w:t>
      </w:r>
      <w:r w:rsidR="00FB0FB8" w:rsidRPr="0029426E">
        <w:t>des Serviceunternehmens</w:t>
      </w:r>
      <w:r w:rsidR="000E0FA9">
        <w:t xml:space="preserve"> </w:t>
      </w:r>
      <w:r w:rsidRPr="0029426E">
        <w:t>gehaftet.</w:t>
      </w:r>
    </w:p>
    <w:p w14:paraId="749E4C94" w14:textId="77777777" w:rsidR="00DA58AE" w:rsidRPr="0029426E" w:rsidRDefault="00DA58AE" w:rsidP="00E715F6">
      <w:pPr>
        <w:spacing w:line="360" w:lineRule="auto"/>
        <w:ind w:left="567"/>
        <w:jc w:val="both"/>
        <w:rPr>
          <w:color w:val="244061"/>
        </w:rPr>
      </w:pPr>
    </w:p>
    <w:p w14:paraId="77ECCBFD" w14:textId="3B7525B9" w:rsidR="001530DF" w:rsidRDefault="001530DF" w:rsidP="00F22AE8">
      <w:pPr>
        <w:numPr>
          <w:ilvl w:val="0"/>
          <w:numId w:val="1"/>
        </w:numPr>
        <w:spacing w:line="360" w:lineRule="auto"/>
        <w:ind w:left="567" w:hanging="567"/>
        <w:jc w:val="both"/>
        <w:rPr>
          <w:b/>
        </w:rPr>
      </w:pPr>
      <w:r w:rsidRPr="000E0FA9">
        <w:rPr>
          <w:b/>
        </w:rPr>
        <w:t>Probefahrten</w:t>
      </w:r>
    </w:p>
    <w:p w14:paraId="18350B8B" w14:textId="77777777" w:rsidR="000E0FA9" w:rsidRPr="000E0FA9" w:rsidRDefault="000E0FA9" w:rsidP="000E0FA9">
      <w:pPr>
        <w:ind w:left="567"/>
        <w:jc w:val="both"/>
      </w:pPr>
    </w:p>
    <w:p w14:paraId="642EFBF8" w14:textId="7E1D8D01" w:rsidR="0066399A" w:rsidRPr="000E0FA9" w:rsidRDefault="001530DF" w:rsidP="00DA58AE">
      <w:pPr>
        <w:numPr>
          <w:ilvl w:val="1"/>
          <w:numId w:val="1"/>
        </w:numPr>
        <w:ind w:left="567" w:hanging="567"/>
        <w:jc w:val="both"/>
      </w:pPr>
      <w:r w:rsidRPr="000E0FA9">
        <w:t xml:space="preserve">Der Kunde </w:t>
      </w:r>
      <w:r w:rsidR="0066399A" w:rsidRPr="000E0FA9">
        <w:t>erhält bei Übernahme des Fahrrades jeweils die Möglichkeit, die Funktionstüchtigkeit des Fahrrades zu testen und ist verpflichtet, etwaige Mängel sofort zu rügen.</w:t>
      </w:r>
    </w:p>
    <w:p w14:paraId="79562374" w14:textId="77777777" w:rsidR="00627B07" w:rsidRPr="0029426E" w:rsidRDefault="00627B07" w:rsidP="00F22AE8">
      <w:pPr>
        <w:spacing w:line="360" w:lineRule="auto"/>
        <w:jc w:val="both"/>
      </w:pPr>
    </w:p>
    <w:p w14:paraId="789B1691" w14:textId="77777777" w:rsidR="00627B07" w:rsidRPr="0029426E" w:rsidRDefault="00F829B7" w:rsidP="00F22AE8">
      <w:pPr>
        <w:numPr>
          <w:ilvl w:val="0"/>
          <w:numId w:val="1"/>
        </w:numPr>
        <w:spacing w:line="360" w:lineRule="auto"/>
        <w:ind w:left="567" w:hanging="567"/>
        <w:jc w:val="both"/>
        <w:rPr>
          <w:b/>
        </w:rPr>
      </w:pPr>
      <w:r w:rsidRPr="0029426E">
        <w:rPr>
          <w:b/>
        </w:rPr>
        <w:t>Z</w:t>
      </w:r>
      <w:r w:rsidR="00632D69" w:rsidRPr="0029426E">
        <w:rPr>
          <w:b/>
        </w:rPr>
        <w:t>ahlung</w:t>
      </w:r>
    </w:p>
    <w:p w14:paraId="14C9310F" w14:textId="070E682D" w:rsidR="00F829B7" w:rsidRPr="0029426E" w:rsidRDefault="00627B07" w:rsidP="000E0FA9">
      <w:pPr>
        <w:numPr>
          <w:ilvl w:val="1"/>
          <w:numId w:val="1"/>
        </w:numPr>
        <w:spacing w:after="120"/>
        <w:ind w:left="567" w:hanging="567"/>
        <w:jc w:val="both"/>
      </w:pPr>
      <w:r w:rsidRPr="0029426E">
        <w:t xml:space="preserve">Grundsätzlich gelten die Preise gemäß Aushang. </w:t>
      </w:r>
      <w:r w:rsidR="005E14DB" w:rsidRPr="0029426E">
        <w:t>Außer</w:t>
      </w:r>
      <w:r w:rsidRPr="0029426E">
        <w:t xml:space="preserve"> – siehe Kostenvoranschlag – es wäre etwas anderes</w:t>
      </w:r>
      <w:r w:rsidR="000E0FA9">
        <w:t xml:space="preserve"> </w:t>
      </w:r>
      <w:r w:rsidRPr="0029426E">
        <w:t>vereinbart.</w:t>
      </w:r>
      <w:r w:rsidR="00DA58AE" w:rsidRPr="0029426E">
        <w:br/>
      </w:r>
      <w:r w:rsidRPr="0029426E">
        <w:t>Der Kunde hat den Endbetrag gemäß Rechnung nach Erhalt derselben unverzüglich zu begleichen.</w:t>
      </w:r>
      <w:r w:rsidR="000E0FA9">
        <w:t xml:space="preserve"> </w:t>
      </w:r>
      <w:r w:rsidR="00FB0FB8" w:rsidRPr="0029426E">
        <w:t xml:space="preserve">Das </w:t>
      </w:r>
      <w:r w:rsidR="000E0FA9">
        <w:t>U</w:t>
      </w:r>
      <w:r w:rsidR="00FB0FB8" w:rsidRPr="0029426E">
        <w:t xml:space="preserve">nternehmen </w:t>
      </w:r>
      <w:r w:rsidR="00F829B7" w:rsidRPr="0029426E">
        <w:t>ist berechtigt, bei Auftragserteilung eine angemessene Vorauszahlung zu verlangen.</w:t>
      </w:r>
    </w:p>
    <w:p w14:paraId="056BC8C5" w14:textId="17FD9221" w:rsidR="00627B07" w:rsidRDefault="00627B07" w:rsidP="00DA58AE">
      <w:pPr>
        <w:numPr>
          <w:ilvl w:val="1"/>
          <w:numId w:val="1"/>
        </w:numPr>
        <w:ind w:left="567" w:hanging="567"/>
        <w:jc w:val="both"/>
      </w:pPr>
      <w:r w:rsidRPr="0029426E">
        <w:t xml:space="preserve">Gegen Ansprüche </w:t>
      </w:r>
      <w:r w:rsidR="00FB0FB8" w:rsidRPr="0029426E">
        <w:t xml:space="preserve">des </w:t>
      </w:r>
      <w:r w:rsidR="000E0FA9">
        <w:t>U</w:t>
      </w:r>
      <w:r w:rsidR="00FB0FB8" w:rsidRPr="0029426E">
        <w:t>nternehmens</w:t>
      </w:r>
      <w:r w:rsidRPr="0029426E">
        <w:t xml:space="preserve"> kann der Kunde nur aufrechnen, wenn die Gegenforderung unbestritten ist oder ein rechtskräftiger Titel vorliegt.</w:t>
      </w:r>
    </w:p>
    <w:p w14:paraId="1301E983" w14:textId="77777777" w:rsidR="0029426E" w:rsidRPr="0029426E" w:rsidRDefault="0029426E" w:rsidP="0029426E">
      <w:pPr>
        <w:ind w:left="567"/>
        <w:jc w:val="both"/>
      </w:pPr>
    </w:p>
    <w:p w14:paraId="4B68060E" w14:textId="77777777" w:rsidR="00627B07" w:rsidRPr="0029426E" w:rsidRDefault="00627B07" w:rsidP="00F22AE8">
      <w:pPr>
        <w:numPr>
          <w:ilvl w:val="0"/>
          <w:numId w:val="1"/>
        </w:numPr>
        <w:spacing w:line="360" w:lineRule="auto"/>
        <w:ind w:left="567" w:hanging="567"/>
        <w:jc w:val="both"/>
        <w:rPr>
          <w:b/>
        </w:rPr>
      </w:pPr>
      <w:r w:rsidRPr="0029426E">
        <w:rPr>
          <w:b/>
        </w:rPr>
        <w:t>Warenlieferung</w:t>
      </w:r>
    </w:p>
    <w:p w14:paraId="5501F73A" w14:textId="4BDB70B5" w:rsidR="00587EC8" w:rsidRDefault="00627B07" w:rsidP="007E6151">
      <w:pPr>
        <w:numPr>
          <w:ilvl w:val="1"/>
          <w:numId w:val="1"/>
        </w:numPr>
        <w:spacing w:line="360" w:lineRule="auto"/>
        <w:ind w:left="567" w:hanging="567"/>
        <w:jc w:val="both"/>
      </w:pPr>
      <w:r w:rsidRPr="0029426E">
        <w:t xml:space="preserve">Sofern im Rahmen des Vertrages mit </w:t>
      </w:r>
      <w:r w:rsidR="00FB0FB8" w:rsidRPr="0029426E">
        <w:t xml:space="preserve">dem Serviceunternehmen </w:t>
      </w:r>
      <w:r w:rsidRPr="0029426E">
        <w:t>Waren geliefert werden (z.B. Reifen) so gilt, dass sämtliche gelieferten Waren bis zur</w:t>
      </w:r>
      <w:r w:rsidR="00D40907" w:rsidRPr="0029426E">
        <w:t xml:space="preserve"> vollständigen</w:t>
      </w:r>
      <w:r w:rsidR="00FB0FB8" w:rsidRPr="0029426E">
        <w:t xml:space="preserve"> Erfüllung aller Forderungen des</w:t>
      </w:r>
      <w:r w:rsidR="00D40907" w:rsidRPr="0029426E">
        <w:t xml:space="preserve"> Serv</w:t>
      </w:r>
      <w:r w:rsidR="00FB0FB8" w:rsidRPr="0029426E">
        <w:t>iceunternehmens</w:t>
      </w:r>
      <w:r w:rsidR="00D40907" w:rsidRPr="0029426E">
        <w:t xml:space="preserve"> im Eigentum derselben ble</w:t>
      </w:r>
      <w:r w:rsidR="00F829B7" w:rsidRPr="0029426E">
        <w:t>iben</w:t>
      </w:r>
      <w:r w:rsidR="00D40907" w:rsidRPr="0029426E">
        <w:t xml:space="preserve">. Diese Waren dürfen nur benutzt oder verbraucht werden, wenn die Forderungen vom Kunden beglichen sind. </w:t>
      </w:r>
      <w:proofErr w:type="gramStart"/>
      <w:r w:rsidR="00D40907" w:rsidRPr="0029426E">
        <w:t>Verpfändungen</w:t>
      </w:r>
      <w:r w:rsidR="005729AC" w:rsidRPr="0029426E">
        <w:t xml:space="preserve"> </w:t>
      </w:r>
      <w:r w:rsidR="00D40907" w:rsidRPr="0029426E">
        <w:t xml:space="preserve"> oder</w:t>
      </w:r>
      <w:proofErr w:type="gramEnd"/>
      <w:r w:rsidR="00D40907" w:rsidRPr="0029426E">
        <w:t xml:space="preserve"> auch </w:t>
      </w:r>
      <w:r w:rsidR="005729AC" w:rsidRPr="0029426E">
        <w:t xml:space="preserve"> </w:t>
      </w:r>
      <w:r w:rsidR="00D40907" w:rsidRPr="0029426E">
        <w:t xml:space="preserve">Verkauf nach </w:t>
      </w:r>
      <w:r w:rsidR="005729AC" w:rsidRPr="0029426E">
        <w:t xml:space="preserve"> </w:t>
      </w:r>
      <w:r w:rsidR="00D40907" w:rsidRPr="0029426E">
        <w:t>erfolgter Zahlungseinstellung,</w:t>
      </w:r>
      <w:r w:rsidR="005729AC" w:rsidRPr="0029426E">
        <w:t xml:space="preserve"> </w:t>
      </w:r>
      <w:r w:rsidR="00D40907" w:rsidRPr="0029426E">
        <w:t xml:space="preserve"> sind nicht gestattet. </w:t>
      </w:r>
    </w:p>
    <w:p w14:paraId="3C7F9B95" w14:textId="77777777" w:rsidR="000E0FA9" w:rsidRPr="0029426E" w:rsidRDefault="000E0FA9" w:rsidP="000E0FA9">
      <w:pPr>
        <w:spacing w:line="360" w:lineRule="auto"/>
        <w:ind w:left="567"/>
        <w:jc w:val="both"/>
      </w:pPr>
    </w:p>
    <w:p w14:paraId="47763EDE" w14:textId="385384F5" w:rsidR="007E6151" w:rsidRPr="0029426E" w:rsidRDefault="007E6151" w:rsidP="007E6151">
      <w:pPr>
        <w:numPr>
          <w:ilvl w:val="0"/>
          <w:numId w:val="1"/>
        </w:numPr>
        <w:spacing w:line="360" w:lineRule="auto"/>
        <w:ind w:left="567" w:hanging="567"/>
        <w:jc w:val="both"/>
        <w:rPr>
          <w:b/>
        </w:rPr>
      </w:pPr>
      <w:r w:rsidRPr="0029426E">
        <w:rPr>
          <w:b/>
        </w:rPr>
        <w:t>Reklamation</w:t>
      </w:r>
      <w:r w:rsidR="00632D69" w:rsidRPr="0029426E">
        <w:rPr>
          <w:b/>
        </w:rPr>
        <w:t>en</w:t>
      </w:r>
      <w:r w:rsidR="00FB04E4">
        <w:rPr>
          <w:b/>
        </w:rPr>
        <w:t>/Gewährleistung</w:t>
      </w:r>
    </w:p>
    <w:p w14:paraId="28950C63" w14:textId="093E93AB" w:rsidR="007E6151" w:rsidRDefault="00632D69" w:rsidP="000E0FA9">
      <w:pPr>
        <w:ind w:left="567"/>
        <w:jc w:val="both"/>
      </w:pPr>
      <w:r w:rsidRPr="0029426E">
        <w:t>Mängel</w:t>
      </w:r>
      <w:r w:rsidR="007E6151" w:rsidRPr="0029426E">
        <w:t xml:space="preserve"> sollten vom Kunden möglichst kurzfristig gerügt werden.</w:t>
      </w:r>
      <w:r w:rsidR="00F829B7" w:rsidRPr="0029426E">
        <w:t xml:space="preserve"> </w:t>
      </w:r>
      <w:r w:rsidR="007E6151" w:rsidRPr="0029426E">
        <w:t>Für Unternehmer gilt die Mängelrügepflicht nach dem UGB.</w:t>
      </w:r>
    </w:p>
    <w:p w14:paraId="42225C04" w14:textId="77777777" w:rsidR="00FB04E4" w:rsidRPr="00685BBA" w:rsidRDefault="00FB04E4" w:rsidP="00FB04E4">
      <w:pPr>
        <w:keepNext/>
        <w:spacing w:after="0"/>
        <w:ind w:left="567"/>
        <w:rPr>
          <w:rFonts w:cs="Arial"/>
        </w:rPr>
      </w:pPr>
      <w:r w:rsidRPr="00685BBA">
        <w:rPr>
          <w:rFonts w:cs="Arial"/>
        </w:rPr>
        <w:t xml:space="preserve">Abgesehen von jenen Fällen, in denen von Gesetzes </w:t>
      </w:r>
      <w:proofErr w:type="gramStart"/>
      <w:r w:rsidRPr="00685BBA">
        <w:rPr>
          <w:rFonts w:cs="Arial"/>
        </w:rPr>
        <w:t>wegen das Recht</w:t>
      </w:r>
      <w:proofErr w:type="gramEnd"/>
      <w:r w:rsidRPr="00685BBA">
        <w:rPr>
          <w:rFonts w:cs="Arial"/>
        </w:rPr>
        <w:t xml:space="preserve"> auf Wandlung (Auflösung des Vertrages) zusteht, behalten wir uns vor, den Gewährleistungsanspruch nach unserer Wahl durch Verbesserung, Austausch oder Preisminderung zu erfüllen.</w:t>
      </w:r>
    </w:p>
    <w:p w14:paraId="3B30D627" w14:textId="77777777" w:rsidR="00FB04E4" w:rsidRPr="00CE265E" w:rsidRDefault="00FB04E4" w:rsidP="00FB04E4">
      <w:pPr>
        <w:spacing w:after="0"/>
        <w:rPr>
          <w:rFonts w:cs="Arial"/>
        </w:rPr>
      </w:pPr>
    </w:p>
    <w:p w14:paraId="5B9461B2" w14:textId="77777777" w:rsidR="00FB04E4" w:rsidRPr="00CE265E" w:rsidRDefault="00FB04E4" w:rsidP="00FB04E4">
      <w:pPr>
        <w:spacing w:after="0"/>
        <w:ind w:left="567"/>
        <w:rPr>
          <w:rFonts w:cs="Arial"/>
        </w:rPr>
      </w:pPr>
      <w:r w:rsidRPr="00CE265E">
        <w:rPr>
          <w:rFonts w:cs="Arial"/>
        </w:rPr>
        <w:t>Der Übernehmer hat stets zu beweisen, dass der Mangel zum Übergabezeitpunkt bereits vorhanden war.</w:t>
      </w:r>
    </w:p>
    <w:p w14:paraId="6674C719" w14:textId="77777777" w:rsidR="00FB04E4" w:rsidRPr="00CE265E" w:rsidRDefault="00FB04E4" w:rsidP="00FB04E4">
      <w:pPr>
        <w:spacing w:after="0"/>
        <w:rPr>
          <w:rFonts w:cs="Arial"/>
        </w:rPr>
      </w:pPr>
    </w:p>
    <w:p w14:paraId="2906F754" w14:textId="691F30DD" w:rsidR="00FB04E4" w:rsidRPr="00CE265E" w:rsidRDefault="00FB04E4" w:rsidP="00FB04E4">
      <w:pPr>
        <w:spacing w:after="0"/>
        <w:ind w:left="567"/>
        <w:rPr>
          <w:rFonts w:cs="Arial"/>
        </w:rPr>
      </w:pPr>
      <w:r w:rsidRPr="00CE265E">
        <w:rPr>
          <w:rFonts w:cs="Arial"/>
        </w:rPr>
        <w:t>Die Ware ist nach der Ablieferung unverzüglich zu untersuchen. Dabei festgestellte Mängel sind ebenso unverzüglich</w:t>
      </w:r>
      <w:r w:rsidR="00A9175D">
        <w:rPr>
          <w:rFonts w:cs="Arial"/>
        </w:rPr>
        <w:t xml:space="preserve"> </w:t>
      </w:r>
      <w:r w:rsidRPr="00CE265E">
        <w:rPr>
          <w:rFonts w:cs="Arial"/>
        </w:rPr>
        <w:t>unter Bekanntgabe von Art und Umfang des Mangels dem Verkäufer bekannt zu geben.</w:t>
      </w:r>
    </w:p>
    <w:p w14:paraId="0B4B24EA" w14:textId="77777777" w:rsidR="00FB04E4" w:rsidRPr="00CE265E" w:rsidRDefault="00FB04E4" w:rsidP="00FB04E4">
      <w:pPr>
        <w:spacing w:after="0"/>
        <w:rPr>
          <w:rFonts w:cs="Arial"/>
        </w:rPr>
      </w:pPr>
    </w:p>
    <w:p w14:paraId="5CD3DEDA" w14:textId="6CA2851E" w:rsidR="00FB04E4" w:rsidRDefault="00FB04E4" w:rsidP="00FB04E4">
      <w:pPr>
        <w:spacing w:after="0"/>
        <w:ind w:left="567"/>
        <w:rPr>
          <w:rFonts w:cs="Arial"/>
        </w:rPr>
      </w:pPr>
      <w:r w:rsidRPr="00CE265E">
        <w:rPr>
          <w:rFonts w:cs="Arial"/>
        </w:rPr>
        <w:t>Verdeckte Mängel sind unverzüglich nach ihrer Entdeckung zu rügen. Wird eine Mängelrüge nicht oder nicht rechtzeitig erhoben, so gilt die Ware als genehmigt. Die Geltendmachung von Gewährleistungs- oder Schadenersatzansprüchen sowie das Recht auf Irrtumsanfechtung aufgrund von Mängel</w:t>
      </w:r>
      <w:r>
        <w:rPr>
          <w:rFonts w:cs="Arial"/>
        </w:rPr>
        <w:t>n</w:t>
      </w:r>
      <w:r w:rsidRPr="00CE265E">
        <w:rPr>
          <w:rFonts w:cs="Arial"/>
        </w:rPr>
        <w:t xml:space="preserve"> sind in diesen Fällen ausgeschlossen.</w:t>
      </w:r>
    </w:p>
    <w:p w14:paraId="31D9D340" w14:textId="0C8A01C4" w:rsidR="00A9175D" w:rsidRDefault="00A9175D" w:rsidP="00FB04E4">
      <w:pPr>
        <w:spacing w:after="0"/>
        <w:ind w:left="567"/>
        <w:rPr>
          <w:rFonts w:cs="Arial"/>
        </w:rPr>
      </w:pPr>
    </w:p>
    <w:p w14:paraId="25726292" w14:textId="6DF3A637" w:rsidR="00A9175D" w:rsidRPr="00CE265E" w:rsidRDefault="00A9175D" w:rsidP="00FB04E4">
      <w:pPr>
        <w:spacing w:after="0"/>
        <w:ind w:left="567"/>
        <w:rPr>
          <w:rFonts w:cs="Arial"/>
        </w:rPr>
      </w:pPr>
      <w:r>
        <w:rPr>
          <w:rFonts w:cs="Arial"/>
        </w:rPr>
        <w:t>Die Gewährleistungsfrist beträgt für bewegliche Sachen 2 Jahre.</w:t>
      </w:r>
    </w:p>
    <w:p w14:paraId="40B3B5A7" w14:textId="77777777" w:rsidR="000E0FA9" w:rsidRPr="000E0FA9" w:rsidRDefault="000E0FA9" w:rsidP="000E0FA9">
      <w:pPr>
        <w:ind w:left="567"/>
        <w:jc w:val="both"/>
      </w:pPr>
    </w:p>
    <w:p w14:paraId="7908F852" w14:textId="77777777" w:rsidR="007E6151" w:rsidRPr="0029426E" w:rsidRDefault="007E6151" w:rsidP="007E6151">
      <w:pPr>
        <w:numPr>
          <w:ilvl w:val="0"/>
          <w:numId w:val="1"/>
        </w:numPr>
        <w:spacing w:line="360" w:lineRule="auto"/>
        <w:ind w:left="567" w:hanging="567"/>
        <w:jc w:val="both"/>
        <w:rPr>
          <w:b/>
        </w:rPr>
      </w:pPr>
      <w:r w:rsidRPr="0029426E">
        <w:rPr>
          <w:b/>
        </w:rPr>
        <w:t>Erfüllungsort</w:t>
      </w:r>
      <w:r w:rsidR="00952B03" w:rsidRPr="0029426E">
        <w:rPr>
          <w:b/>
        </w:rPr>
        <w:t xml:space="preserve"> / Gerichtsstand</w:t>
      </w:r>
    </w:p>
    <w:p w14:paraId="682B5121" w14:textId="77777777" w:rsidR="007E6151" w:rsidRPr="0029426E" w:rsidRDefault="00952B03" w:rsidP="00DA58AE">
      <w:pPr>
        <w:ind w:left="567"/>
        <w:jc w:val="both"/>
      </w:pPr>
      <w:r w:rsidRPr="0029426E">
        <w:t xml:space="preserve">Ist der Kunde kein Verbraucher </w:t>
      </w:r>
      <w:proofErr w:type="spellStart"/>
      <w:r w:rsidRPr="0029426E">
        <w:t>iSd</w:t>
      </w:r>
      <w:proofErr w:type="spellEnd"/>
      <w:r w:rsidRPr="0029426E">
        <w:t xml:space="preserve"> KSchG,</w:t>
      </w:r>
      <w:r w:rsidR="00FB0FB8" w:rsidRPr="0029426E">
        <w:t xml:space="preserve"> so ist das Gericht am Sitze des Serviceunternehmens </w:t>
      </w:r>
      <w:r w:rsidR="00D619E8" w:rsidRPr="0029426E">
        <w:t>f</w:t>
      </w:r>
      <w:r w:rsidRPr="0029426E">
        <w:t>ür sämtliche Streitigkeiten ausschließlich zuständig. Bei Verbrauchern ist jenes Gericht zuständig, in dessen Sprengel der Wohnsitz, gewöhnliche Aufenthalt oder Ort der Beschäftigung des Kunden liegt. Wenn der Kunde seinen Wohnsitz, gewöhnlichen Aufenthalt oder Ort der Beschäftigung nach Vertragsabschluss ins Ausland verlegt, so bleibt das vorhin genannte Gericht weiterhin zuständig.</w:t>
      </w:r>
    </w:p>
    <w:p w14:paraId="4DE1B1A5" w14:textId="77777777" w:rsidR="00EC6CD1" w:rsidRPr="0029426E" w:rsidRDefault="00EC6CD1" w:rsidP="00DA58AE">
      <w:pPr>
        <w:ind w:left="567"/>
        <w:jc w:val="both"/>
      </w:pPr>
    </w:p>
    <w:sectPr w:rsidR="00EC6CD1" w:rsidRPr="0029426E" w:rsidSect="000E0FA9">
      <w:footerReference w:type="default" r:id="rId10"/>
      <w:pgSz w:w="11907" w:h="16840" w:code="9"/>
      <w:pgMar w:top="1134" w:right="992" w:bottom="993" w:left="720" w:header="567" w:footer="56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1681" w14:textId="77777777" w:rsidR="005E433D" w:rsidRDefault="005E433D">
      <w:r>
        <w:separator/>
      </w:r>
    </w:p>
  </w:endnote>
  <w:endnote w:type="continuationSeparator" w:id="0">
    <w:p w14:paraId="58D8F495" w14:textId="77777777" w:rsidR="005E433D" w:rsidRDefault="005E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73BE" w14:textId="77777777" w:rsidR="006B4F9E" w:rsidRDefault="00AE200C">
    <w:pPr>
      <w:pStyle w:val="Fuzeile"/>
      <w:framePr w:wrap="auto" w:vAnchor="text" w:hAnchor="margin" w:xAlign="center" w:y="1"/>
      <w:rPr>
        <w:rStyle w:val="Seitenzahl"/>
      </w:rPr>
    </w:pPr>
    <w:r>
      <w:rPr>
        <w:rStyle w:val="Seitenzahl"/>
      </w:rPr>
      <w:fldChar w:fldCharType="begin"/>
    </w:r>
    <w:r w:rsidR="006B4F9E">
      <w:rPr>
        <w:rStyle w:val="Seitenzahl"/>
      </w:rPr>
      <w:instrText xml:space="preserve">PAGE  </w:instrText>
    </w:r>
    <w:r>
      <w:rPr>
        <w:rStyle w:val="Seitenzahl"/>
      </w:rPr>
      <w:fldChar w:fldCharType="separate"/>
    </w:r>
    <w:r w:rsidR="0046260B">
      <w:rPr>
        <w:rStyle w:val="Seitenzahl"/>
        <w:noProof/>
      </w:rPr>
      <w:t>4</w:t>
    </w:r>
    <w:r>
      <w:rPr>
        <w:rStyle w:val="Seitenzahl"/>
      </w:rPr>
      <w:fldChar w:fldCharType="end"/>
    </w:r>
  </w:p>
  <w:p w14:paraId="350E17C4" w14:textId="77777777" w:rsidR="006B4F9E" w:rsidRDefault="006B4F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D772" w14:textId="77777777" w:rsidR="005E433D" w:rsidRDefault="005E433D">
      <w:r>
        <w:separator/>
      </w:r>
    </w:p>
  </w:footnote>
  <w:footnote w:type="continuationSeparator" w:id="0">
    <w:p w14:paraId="4C339D1C" w14:textId="77777777" w:rsidR="005E433D" w:rsidRDefault="005E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7D0E"/>
    <w:multiLevelType w:val="hybridMultilevel"/>
    <w:tmpl w:val="7A6E6B52"/>
    <w:lvl w:ilvl="0" w:tplc="96E20A9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E9366CB"/>
    <w:multiLevelType w:val="multilevel"/>
    <w:tmpl w:val="3F760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2644AF"/>
    <w:multiLevelType w:val="hybridMultilevel"/>
    <w:tmpl w:val="69F68704"/>
    <w:lvl w:ilvl="0" w:tplc="4576305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8EA071A"/>
    <w:multiLevelType w:val="hybridMultilevel"/>
    <w:tmpl w:val="4A984256"/>
    <w:lvl w:ilvl="0" w:tplc="43B62EC2">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num w:numId="1" w16cid:durableId="1624506539">
    <w:abstractNumId w:val="1"/>
  </w:num>
  <w:num w:numId="2" w16cid:durableId="1312753841">
    <w:abstractNumId w:val="2"/>
  </w:num>
  <w:num w:numId="3" w16cid:durableId="519854995">
    <w:abstractNumId w:val="0"/>
  </w:num>
  <w:num w:numId="4" w16cid:durableId="178835489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634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72"/>
    <w:rsid w:val="00061A3A"/>
    <w:rsid w:val="000D3D3C"/>
    <w:rsid w:val="000D78CD"/>
    <w:rsid w:val="000E0FA9"/>
    <w:rsid w:val="001530DF"/>
    <w:rsid w:val="0015635A"/>
    <w:rsid w:val="00165AF1"/>
    <w:rsid w:val="001850FC"/>
    <w:rsid w:val="001D0396"/>
    <w:rsid w:val="001F65F1"/>
    <w:rsid w:val="0028194E"/>
    <w:rsid w:val="0029426E"/>
    <w:rsid w:val="002C7B93"/>
    <w:rsid w:val="0031417C"/>
    <w:rsid w:val="00344274"/>
    <w:rsid w:val="00382AC1"/>
    <w:rsid w:val="003868CF"/>
    <w:rsid w:val="003E65A9"/>
    <w:rsid w:val="0046260B"/>
    <w:rsid w:val="004B1B03"/>
    <w:rsid w:val="004C2900"/>
    <w:rsid w:val="004C4927"/>
    <w:rsid w:val="004D56D3"/>
    <w:rsid w:val="004E4BCC"/>
    <w:rsid w:val="005433AC"/>
    <w:rsid w:val="00560120"/>
    <w:rsid w:val="005729AC"/>
    <w:rsid w:val="00587EC8"/>
    <w:rsid w:val="005E14DB"/>
    <w:rsid w:val="005E2055"/>
    <w:rsid w:val="005E433D"/>
    <w:rsid w:val="005F17CE"/>
    <w:rsid w:val="006145B7"/>
    <w:rsid w:val="00627B07"/>
    <w:rsid w:val="00632D69"/>
    <w:rsid w:val="0066399A"/>
    <w:rsid w:val="0069171E"/>
    <w:rsid w:val="00691F2D"/>
    <w:rsid w:val="006B4F9E"/>
    <w:rsid w:val="00755F70"/>
    <w:rsid w:val="007A21DC"/>
    <w:rsid w:val="007D634A"/>
    <w:rsid w:val="007E6151"/>
    <w:rsid w:val="0081755F"/>
    <w:rsid w:val="008462AA"/>
    <w:rsid w:val="0087019A"/>
    <w:rsid w:val="008B194F"/>
    <w:rsid w:val="008F0220"/>
    <w:rsid w:val="00952B03"/>
    <w:rsid w:val="009D6BCB"/>
    <w:rsid w:val="009F2372"/>
    <w:rsid w:val="00A37C07"/>
    <w:rsid w:val="00A9175D"/>
    <w:rsid w:val="00AE200C"/>
    <w:rsid w:val="00AE352E"/>
    <w:rsid w:val="00B449C8"/>
    <w:rsid w:val="00B72C96"/>
    <w:rsid w:val="00BA46E3"/>
    <w:rsid w:val="00BD1AC2"/>
    <w:rsid w:val="00BE7C7F"/>
    <w:rsid w:val="00C32127"/>
    <w:rsid w:val="00CA0880"/>
    <w:rsid w:val="00CF249F"/>
    <w:rsid w:val="00D40907"/>
    <w:rsid w:val="00D619E8"/>
    <w:rsid w:val="00DA58AE"/>
    <w:rsid w:val="00DC5E87"/>
    <w:rsid w:val="00DD38DD"/>
    <w:rsid w:val="00E06DF1"/>
    <w:rsid w:val="00E1332F"/>
    <w:rsid w:val="00E715F6"/>
    <w:rsid w:val="00E87090"/>
    <w:rsid w:val="00EC6CD1"/>
    <w:rsid w:val="00F149F8"/>
    <w:rsid w:val="00F22AE8"/>
    <w:rsid w:val="00F829B7"/>
    <w:rsid w:val="00FA7D95"/>
    <w:rsid w:val="00FB04E4"/>
    <w:rsid w:val="00FB0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5D498"/>
  <w15:docId w15:val="{70808C25-C66C-4DF6-AE09-FD258059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33AC"/>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qFormat/>
    <w:rsid w:val="0029426E"/>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29426E"/>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29426E"/>
    <w:pPr>
      <w:keepNext/>
      <w:spacing w:before="240" w:after="240"/>
      <w:outlineLvl w:val="2"/>
    </w:pPr>
    <w:rPr>
      <w:rFonts w:ascii="Optima" w:hAnsi="Optima"/>
      <w:b/>
      <w:sz w:val="28"/>
    </w:rPr>
  </w:style>
  <w:style w:type="paragraph" w:styleId="berschrift4">
    <w:name w:val="heading 4"/>
    <w:basedOn w:val="berschrift3"/>
    <w:next w:val="Standard"/>
    <w:link w:val="berschrift4Zchn"/>
    <w:uiPriority w:val="99"/>
    <w:qFormat/>
    <w:rsid w:val="009D6BCB"/>
    <w:pPr>
      <w:outlineLvl w:val="3"/>
    </w:pPr>
    <w:rPr>
      <w:sz w:val="20"/>
    </w:rPr>
  </w:style>
  <w:style w:type="paragraph" w:styleId="berschrift5">
    <w:name w:val="heading 5"/>
    <w:basedOn w:val="Standard"/>
    <w:next w:val="Standardeinzug"/>
    <w:link w:val="berschrift5Zchn"/>
    <w:uiPriority w:val="99"/>
    <w:qFormat/>
    <w:rsid w:val="009D6BCB"/>
    <w:pPr>
      <w:ind w:left="708"/>
      <w:outlineLvl w:val="4"/>
    </w:pPr>
    <w:rPr>
      <w:rFonts w:ascii="Courier" w:hAnsi="Courier" w:cs="Courier"/>
      <w:b/>
      <w:bCs/>
    </w:rPr>
  </w:style>
  <w:style w:type="paragraph" w:styleId="berschrift6">
    <w:name w:val="heading 6"/>
    <w:basedOn w:val="Standard"/>
    <w:next w:val="Standardeinzug"/>
    <w:link w:val="berschrift6Zchn"/>
    <w:uiPriority w:val="99"/>
    <w:qFormat/>
    <w:rsid w:val="009D6BCB"/>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rsid w:val="009D6BCB"/>
    <w:pPr>
      <w:ind w:left="708"/>
      <w:outlineLvl w:val="6"/>
    </w:pPr>
    <w:rPr>
      <w:rFonts w:ascii="Courier" w:hAnsi="Courier" w:cs="Courier"/>
      <w:i/>
      <w:iCs/>
    </w:rPr>
  </w:style>
  <w:style w:type="paragraph" w:styleId="berschrift8">
    <w:name w:val="heading 8"/>
    <w:basedOn w:val="Standard"/>
    <w:next w:val="Standardeinzug"/>
    <w:link w:val="berschrift8Zchn"/>
    <w:uiPriority w:val="99"/>
    <w:qFormat/>
    <w:rsid w:val="009D6BCB"/>
    <w:pPr>
      <w:ind w:left="708"/>
      <w:outlineLvl w:val="7"/>
    </w:pPr>
    <w:rPr>
      <w:rFonts w:ascii="Courier" w:hAnsi="Courier" w:cs="Courier"/>
      <w:i/>
      <w:iCs/>
    </w:rPr>
  </w:style>
  <w:style w:type="paragraph" w:styleId="berschrift9">
    <w:name w:val="heading 9"/>
    <w:basedOn w:val="Standard"/>
    <w:next w:val="Standardeinzug"/>
    <w:link w:val="berschrift9Zchn"/>
    <w:uiPriority w:val="99"/>
    <w:qFormat/>
    <w:rsid w:val="009D6BCB"/>
    <w:pPr>
      <w:ind w:left="708"/>
      <w:outlineLvl w:val="8"/>
    </w:pPr>
    <w:rPr>
      <w:rFonts w:ascii="Courier" w:hAnsi="Courier" w:cs="Courier"/>
      <w:i/>
      <w:iCs/>
    </w:rPr>
  </w:style>
  <w:style w:type="character" w:default="1" w:styleId="Absatz-Standardschriftart">
    <w:name w:val="Default Paragraph Font"/>
    <w:uiPriority w:val="1"/>
    <w:semiHidden/>
    <w:unhideWhenUsed/>
    <w:rsid w:val="005433A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433AC"/>
  </w:style>
  <w:style w:type="character" w:customStyle="1" w:styleId="berschrift1Zchn">
    <w:name w:val="Überschrift 1 Zchn"/>
    <w:basedOn w:val="Absatz-Standardschriftart"/>
    <w:link w:val="berschrift1"/>
    <w:rsid w:val="0029426E"/>
    <w:rPr>
      <w:rFonts w:ascii="Optima" w:hAnsi="Optima"/>
      <w:b/>
      <w:caps/>
      <w:kern w:val="28"/>
      <w:sz w:val="48"/>
      <w:lang w:val="de-DE" w:eastAsia="de-DE"/>
    </w:rPr>
  </w:style>
  <w:style w:type="character" w:customStyle="1" w:styleId="berschrift2Zchn">
    <w:name w:val="Überschrift 2 Zchn"/>
    <w:basedOn w:val="Absatz-Standardschriftart"/>
    <w:link w:val="berschrift2"/>
    <w:rsid w:val="0029426E"/>
    <w:rPr>
      <w:rFonts w:ascii="Optima" w:hAnsi="Optima"/>
      <w:b/>
      <w:caps/>
      <w:sz w:val="32"/>
      <w:lang w:val="de-DE" w:eastAsia="de-DE"/>
    </w:rPr>
  </w:style>
  <w:style w:type="character" w:customStyle="1" w:styleId="berschrift3Zchn">
    <w:name w:val="Überschrift 3 Zchn"/>
    <w:basedOn w:val="Absatz-Standardschriftart"/>
    <w:link w:val="berschrift3"/>
    <w:rsid w:val="0029426E"/>
    <w:rPr>
      <w:rFonts w:ascii="Optima" w:hAnsi="Optima"/>
      <w:b/>
      <w:sz w:val="28"/>
      <w:lang w:val="de-DE" w:eastAsia="de-DE"/>
    </w:rPr>
  </w:style>
  <w:style w:type="character" w:customStyle="1" w:styleId="berschrift4Zchn">
    <w:name w:val="Überschrift 4 Zchn"/>
    <w:link w:val="berschrift4"/>
    <w:uiPriority w:val="9"/>
    <w:semiHidden/>
    <w:rsid w:val="009D6BCB"/>
    <w:rPr>
      <w:b/>
      <w:bCs/>
      <w:sz w:val="28"/>
      <w:szCs w:val="28"/>
      <w:lang w:eastAsia="de-DE"/>
    </w:rPr>
  </w:style>
  <w:style w:type="character" w:customStyle="1" w:styleId="berschrift5Zchn">
    <w:name w:val="Überschrift 5 Zchn"/>
    <w:link w:val="berschrift5"/>
    <w:uiPriority w:val="9"/>
    <w:semiHidden/>
    <w:rsid w:val="009D6BCB"/>
    <w:rPr>
      <w:b/>
      <w:bCs/>
      <w:i/>
      <w:iCs/>
      <w:sz w:val="26"/>
      <w:szCs w:val="26"/>
      <w:lang w:eastAsia="de-DE"/>
    </w:rPr>
  </w:style>
  <w:style w:type="character" w:customStyle="1" w:styleId="berschrift6Zchn">
    <w:name w:val="Überschrift 6 Zchn"/>
    <w:link w:val="berschrift6"/>
    <w:uiPriority w:val="9"/>
    <w:semiHidden/>
    <w:rsid w:val="009D6BCB"/>
    <w:rPr>
      <w:b/>
      <w:bCs/>
      <w:lang w:eastAsia="de-DE"/>
    </w:rPr>
  </w:style>
  <w:style w:type="character" w:customStyle="1" w:styleId="berschrift7Zchn">
    <w:name w:val="Überschrift 7 Zchn"/>
    <w:link w:val="berschrift7"/>
    <w:uiPriority w:val="9"/>
    <w:semiHidden/>
    <w:rsid w:val="009D6BCB"/>
    <w:rPr>
      <w:sz w:val="24"/>
      <w:szCs w:val="24"/>
      <w:lang w:eastAsia="de-DE"/>
    </w:rPr>
  </w:style>
  <w:style w:type="character" w:customStyle="1" w:styleId="berschrift8Zchn">
    <w:name w:val="Überschrift 8 Zchn"/>
    <w:link w:val="berschrift8"/>
    <w:uiPriority w:val="9"/>
    <w:semiHidden/>
    <w:rsid w:val="009D6BCB"/>
    <w:rPr>
      <w:i/>
      <w:iCs/>
      <w:sz w:val="24"/>
      <w:szCs w:val="24"/>
      <w:lang w:eastAsia="de-DE"/>
    </w:rPr>
  </w:style>
  <w:style w:type="character" w:customStyle="1" w:styleId="berschrift9Zchn">
    <w:name w:val="Überschrift 9 Zchn"/>
    <w:link w:val="berschrift9"/>
    <w:uiPriority w:val="9"/>
    <w:semiHidden/>
    <w:rsid w:val="009D6BCB"/>
    <w:rPr>
      <w:rFonts w:ascii="Cambria" w:eastAsia="Times New Roman" w:hAnsi="Cambria" w:cs="Times New Roman"/>
      <w:lang w:eastAsia="de-DE"/>
    </w:rPr>
  </w:style>
  <w:style w:type="paragraph" w:styleId="Funotentext">
    <w:name w:val="footnote text"/>
    <w:basedOn w:val="Standard"/>
    <w:link w:val="FunotentextZchn"/>
    <w:rsid w:val="0029426E"/>
    <w:rPr>
      <w:sz w:val="18"/>
    </w:rPr>
  </w:style>
  <w:style w:type="character" w:customStyle="1" w:styleId="FunotentextZchn">
    <w:name w:val="Fußnotentext Zchn"/>
    <w:basedOn w:val="Absatz-Standardschriftart"/>
    <w:link w:val="Funotentext"/>
    <w:rsid w:val="0029426E"/>
    <w:rPr>
      <w:rFonts w:ascii="Trebuchet MS" w:hAnsi="Trebuchet MS"/>
      <w:sz w:val="18"/>
      <w:lang w:val="de-DE" w:eastAsia="de-DE"/>
    </w:rPr>
  </w:style>
  <w:style w:type="character" w:styleId="Funotenzeichen">
    <w:name w:val="footnote reference"/>
    <w:uiPriority w:val="99"/>
    <w:rsid w:val="009D6BCB"/>
    <w:rPr>
      <w:position w:val="6"/>
      <w:sz w:val="16"/>
      <w:szCs w:val="16"/>
    </w:rPr>
  </w:style>
  <w:style w:type="paragraph" w:styleId="Fuzeile">
    <w:name w:val="footer"/>
    <w:basedOn w:val="Standard"/>
    <w:link w:val="FuzeileZchn"/>
    <w:uiPriority w:val="99"/>
    <w:rsid w:val="009D6BCB"/>
    <w:pPr>
      <w:tabs>
        <w:tab w:val="center" w:pos="4819"/>
        <w:tab w:val="right" w:pos="9071"/>
      </w:tabs>
    </w:pPr>
    <w:rPr>
      <w:rFonts w:ascii="Courier New" w:hAnsi="Courier New" w:cs="Courier New"/>
    </w:rPr>
  </w:style>
  <w:style w:type="character" w:customStyle="1" w:styleId="FuzeileZchn">
    <w:name w:val="Fußzeile Zchn"/>
    <w:link w:val="Fuzeile"/>
    <w:uiPriority w:val="99"/>
    <w:semiHidden/>
    <w:rsid w:val="009D6BCB"/>
    <w:rPr>
      <w:rFonts w:ascii="Times New Roman" w:hAnsi="Times New Roman" w:cs="Times New Roman"/>
      <w:sz w:val="24"/>
      <w:szCs w:val="24"/>
      <w:lang w:eastAsia="de-DE"/>
    </w:rPr>
  </w:style>
  <w:style w:type="paragraph" w:styleId="Kopfzeile">
    <w:name w:val="header"/>
    <w:basedOn w:val="Standard"/>
    <w:link w:val="KopfzeileZchn"/>
    <w:uiPriority w:val="99"/>
    <w:rsid w:val="009D6BCB"/>
    <w:pPr>
      <w:tabs>
        <w:tab w:val="center" w:pos="4819"/>
        <w:tab w:val="right" w:pos="9071"/>
      </w:tabs>
    </w:pPr>
  </w:style>
  <w:style w:type="character" w:customStyle="1" w:styleId="KopfzeileZchn">
    <w:name w:val="Kopfzeile Zchn"/>
    <w:link w:val="Kopfzeile"/>
    <w:uiPriority w:val="99"/>
    <w:semiHidden/>
    <w:rsid w:val="009D6BCB"/>
    <w:rPr>
      <w:rFonts w:ascii="Times New Roman" w:hAnsi="Times New Roman" w:cs="Times New Roman"/>
      <w:sz w:val="24"/>
      <w:szCs w:val="24"/>
      <w:lang w:eastAsia="de-DE"/>
    </w:rPr>
  </w:style>
  <w:style w:type="paragraph" w:styleId="Standardeinzug">
    <w:name w:val="Normal Indent"/>
    <w:basedOn w:val="Standard"/>
    <w:uiPriority w:val="99"/>
    <w:rsid w:val="009D6BCB"/>
    <w:pPr>
      <w:ind w:left="708"/>
    </w:pPr>
  </w:style>
  <w:style w:type="paragraph" w:styleId="Endnotentext">
    <w:name w:val="endnote text"/>
    <w:basedOn w:val="Standard"/>
    <w:link w:val="EndnotentextZchn"/>
    <w:uiPriority w:val="99"/>
    <w:rsid w:val="009D6BCB"/>
  </w:style>
  <w:style w:type="character" w:customStyle="1" w:styleId="EndnotentextZchn">
    <w:name w:val="Endnotentext Zchn"/>
    <w:link w:val="Endnotentext"/>
    <w:uiPriority w:val="99"/>
    <w:semiHidden/>
    <w:rsid w:val="009D6BCB"/>
    <w:rPr>
      <w:rFonts w:ascii="Times New Roman" w:hAnsi="Times New Roman" w:cs="Times New Roman"/>
      <w:sz w:val="20"/>
      <w:szCs w:val="20"/>
      <w:lang w:eastAsia="de-DE"/>
    </w:rPr>
  </w:style>
  <w:style w:type="paragraph" w:styleId="Liste">
    <w:name w:val="List"/>
    <w:basedOn w:val="Standard"/>
    <w:uiPriority w:val="99"/>
    <w:rsid w:val="009D6BCB"/>
  </w:style>
  <w:style w:type="paragraph" w:customStyle="1" w:styleId="Feld">
    <w:name w:val="Feld"/>
    <w:basedOn w:val="Standard"/>
    <w:uiPriority w:val="99"/>
    <w:rsid w:val="009D6BCB"/>
    <w:pPr>
      <w:keepNext/>
      <w:keepLines/>
      <w:spacing w:after="120"/>
      <w:jc w:val="both"/>
    </w:pPr>
    <w:rPr>
      <w:b/>
      <w:bCs/>
      <w:sz w:val="18"/>
      <w:szCs w:val="18"/>
    </w:rPr>
  </w:style>
  <w:style w:type="paragraph" w:styleId="Verzeichnis1">
    <w:name w:val="toc 1"/>
    <w:basedOn w:val="Standard"/>
    <w:next w:val="Standard"/>
    <w:autoRedefine/>
    <w:uiPriority w:val="99"/>
    <w:rsid w:val="009D6BCB"/>
    <w:pPr>
      <w:tabs>
        <w:tab w:val="right" w:pos="9071"/>
      </w:tabs>
    </w:pPr>
    <w:rPr>
      <w:b/>
      <w:bCs/>
    </w:rPr>
  </w:style>
  <w:style w:type="paragraph" w:styleId="Verzeichnis2">
    <w:name w:val="toc 2"/>
    <w:basedOn w:val="Verzeichnis1"/>
    <w:next w:val="Standard"/>
    <w:autoRedefine/>
    <w:uiPriority w:val="99"/>
    <w:rsid w:val="009D6BCB"/>
    <w:pPr>
      <w:ind w:left="567"/>
    </w:pPr>
    <w:rPr>
      <w:b w:val="0"/>
      <w:bCs w:val="0"/>
    </w:rPr>
  </w:style>
  <w:style w:type="character" w:styleId="Seitenzahl">
    <w:name w:val="page number"/>
    <w:basedOn w:val="Absatz-Standardschriftart"/>
    <w:uiPriority w:val="99"/>
    <w:rsid w:val="009D6BCB"/>
  </w:style>
  <w:style w:type="paragraph" w:styleId="Listenabsatz">
    <w:name w:val="List Paragraph"/>
    <w:basedOn w:val="Standard"/>
    <w:uiPriority w:val="34"/>
    <w:qFormat/>
    <w:rsid w:val="00632D69"/>
    <w:pPr>
      <w:ind w:left="708"/>
    </w:pPr>
  </w:style>
  <w:style w:type="paragraph" w:styleId="Sprechblasentext">
    <w:name w:val="Balloon Text"/>
    <w:basedOn w:val="Standard"/>
    <w:link w:val="SprechblasentextZchn"/>
    <w:uiPriority w:val="99"/>
    <w:semiHidden/>
    <w:unhideWhenUsed/>
    <w:rsid w:val="002942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426E"/>
    <w:rPr>
      <w:rFonts w:ascii="Tahoma" w:hAnsi="Tahoma" w:cs="Tahoma"/>
      <w:sz w:val="16"/>
      <w:szCs w:val="16"/>
      <w:lang w:val="de-DE" w:eastAsia="de-DE"/>
    </w:rPr>
  </w:style>
  <w:style w:type="character" w:styleId="Hyperlink">
    <w:name w:val="Hyperlink"/>
    <w:uiPriority w:val="99"/>
    <w:unhideWhenUsed/>
    <w:rsid w:val="007A21DC"/>
    <w:rPr>
      <w:color w:val="0000FF"/>
      <w:u w:val="single"/>
    </w:rPr>
  </w:style>
  <w:style w:type="character" w:styleId="BesuchterLink">
    <w:name w:val="FollowedHyperlink"/>
    <w:basedOn w:val="Absatz-Standardschriftart"/>
    <w:uiPriority w:val="99"/>
    <w:semiHidden/>
    <w:unhideWhenUsed/>
    <w:rsid w:val="00CF24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08616">
      <w:bodyDiv w:val="1"/>
      <w:marLeft w:val="0"/>
      <w:marRight w:val="0"/>
      <w:marTop w:val="0"/>
      <w:marBottom w:val="0"/>
      <w:divBdr>
        <w:top w:val="none" w:sz="0" w:space="0" w:color="auto"/>
        <w:left w:val="none" w:sz="0" w:space="0" w:color="auto"/>
        <w:bottom w:val="none" w:sz="0" w:space="0" w:color="auto"/>
        <w:right w:val="none" w:sz="0" w:space="0" w:color="auto"/>
      </w:divBdr>
    </w:div>
    <w:div w:id="1312516478">
      <w:bodyDiv w:val="1"/>
      <w:marLeft w:val="0"/>
      <w:marRight w:val="0"/>
      <w:marTop w:val="0"/>
      <w:marBottom w:val="0"/>
      <w:divBdr>
        <w:top w:val="none" w:sz="0" w:space="0" w:color="auto"/>
        <w:left w:val="none" w:sz="0" w:space="0" w:color="auto"/>
        <w:bottom w:val="none" w:sz="0" w:space="0" w:color="auto"/>
        <w:right w:val="none" w:sz="0" w:space="0" w:color="auto"/>
      </w:divBdr>
      <w:divsChild>
        <w:div w:id="929778395">
          <w:marLeft w:val="0"/>
          <w:marRight w:val="0"/>
          <w:marTop w:val="0"/>
          <w:marBottom w:val="300"/>
          <w:divBdr>
            <w:top w:val="none" w:sz="0" w:space="0" w:color="auto"/>
            <w:left w:val="none" w:sz="0" w:space="0" w:color="auto"/>
            <w:bottom w:val="none" w:sz="0" w:space="0" w:color="auto"/>
            <w:right w:val="none" w:sz="0" w:space="0" w:color="auto"/>
          </w:divBdr>
          <w:divsChild>
            <w:div w:id="461115167">
              <w:marLeft w:val="0"/>
              <w:marRight w:val="0"/>
              <w:marTop w:val="0"/>
              <w:marBottom w:val="0"/>
              <w:divBdr>
                <w:top w:val="none" w:sz="0" w:space="0" w:color="auto"/>
                <w:left w:val="none" w:sz="0" w:space="0" w:color="auto"/>
                <w:bottom w:val="none" w:sz="0" w:space="0" w:color="auto"/>
                <w:right w:val="none" w:sz="0" w:space="0" w:color="auto"/>
              </w:divBdr>
              <w:divsChild>
                <w:div w:id="1047030348">
                  <w:marLeft w:val="0"/>
                  <w:marRight w:val="0"/>
                  <w:marTop w:val="0"/>
                  <w:marBottom w:val="0"/>
                  <w:divBdr>
                    <w:top w:val="none" w:sz="0" w:space="0" w:color="auto"/>
                    <w:left w:val="none" w:sz="0" w:space="0" w:color="auto"/>
                    <w:bottom w:val="none" w:sz="0" w:space="0" w:color="auto"/>
                    <w:right w:val="none" w:sz="0" w:space="0" w:color="auto"/>
                  </w:divBdr>
                  <w:divsChild>
                    <w:div w:id="39214301">
                      <w:marLeft w:val="0"/>
                      <w:marRight w:val="0"/>
                      <w:marTop w:val="0"/>
                      <w:marBottom w:val="0"/>
                      <w:divBdr>
                        <w:top w:val="none" w:sz="0" w:space="0" w:color="auto"/>
                        <w:left w:val="none" w:sz="0" w:space="0" w:color="auto"/>
                        <w:bottom w:val="none" w:sz="0" w:space="0" w:color="auto"/>
                        <w:right w:val="none" w:sz="0" w:space="0" w:color="auto"/>
                      </w:divBdr>
                      <w:divsChild>
                        <w:div w:id="2075279264">
                          <w:marLeft w:val="0"/>
                          <w:marRight w:val="0"/>
                          <w:marTop w:val="0"/>
                          <w:marBottom w:val="0"/>
                          <w:divBdr>
                            <w:top w:val="none" w:sz="0" w:space="0" w:color="auto"/>
                            <w:left w:val="none" w:sz="0" w:space="0" w:color="auto"/>
                            <w:bottom w:val="none" w:sz="0" w:space="0" w:color="auto"/>
                            <w:right w:val="none" w:sz="0" w:space="0" w:color="auto"/>
                          </w:divBdr>
                          <w:divsChild>
                            <w:div w:id="552694088">
                              <w:marLeft w:val="0"/>
                              <w:marRight w:val="0"/>
                              <w:marTop w:val="0"/>
                              <w:marBottom w:val="0"/>
                              <w:divBdr>
                                <w:top w:val="none" w:sz="0" w:space="0" w:color="auto"/>
                                <w:left w:val="none" w:sz="0" w:space="0" w:color="auto"/>
                                <w:bottom w:val="none" w:sz="0" w:space="0" w:color="auto"/>
                                <w:right w:val="none" w:sz="0" w:space="0" w:color="auto"/>
                              </w:divBdr>
                              <w:divsChild>
                                <w:div w:id="530841607">
                                  <w:marLeft w:val="0"/>
                                  <w:marRight w:val="300"/>
                                  <w:marTop w:val="0"/>
                                  <w:marBottom w:val="0"/>
                                  <w:divBdr>
                                    <w:top w:val="none" w:sz="0" w:space="0" w:color="auto"/>
                                    <w:left w:val="none" w:sz="0" w:space="0" w:color="auto"/>
                                    <w:bottom w:val="none" w:sz="0" w:space="0" w:color="auto"/>
                                    <w:right w:val="none" w:sz="0" w:space="0" w:color="auto"/>
                                  </w:divBdr>
                                  <w:divsChild>
                                    <w:div w:id="1462112094">
                                      <w:marLeft w:val="0"/>
                                      <w:marRight w:val="300"/>
                                      <w:marTop w:val="0"/>
                                      <w:marBottom w:val="300"/>
                                      <w:divBdr>
                                        <w:top w:val="single" w:sz="6" w:space="11" w:color="E4E4E4"/>
                                        <w:left w:val="single" w:sz="6" w:space="15" w:color="E4E4E4"/>
                                        <w:bottom w:val="single" w:sz="6" w:space="0" w:color="E4E4E4"/>
                                        <w:right w:val="single" w:sz="6" w:space="15" w:color="E4E4E4"/>
                                      </w:divBdr>
                                    </w:div>
                                  </w:divsChild>
                                </w:div>
                              </w:divsChild>
                            </w:div>
                          </w:divsChild>
                        </w:div>
                      </w:divsChild>
                    </w:div>
                  </w:divsChild>
                </w:div>
              </w:divsChild>
            </w:div>
          </w:divsChild>
        </w:div>
      </w:divsChild>
    </w:div>
    <w:div w:id="1817642531">
      <w:bodyDiv w:val="1"/>
      <w:marLeft w:val="0"/>
      <w:marRight w:val="0"/>
      <w:marTop w:val="0"/>
      <w:marBottom w:val="0"/>
      <w:divBdr>
        <w:top w:val="none" w:sz="0" w:space="0" w:color="auto"/>
        <w:left w:val="none" w:sz="0" w:space="0" w:color="auto"/>
        <w:bottom w:val="none" w:sz="0" w:space="0" w:color="auto"/>
        <w:right w:val="none" w:sz="0" w:space="0" w:color="auto"/>
      </w:divBdr>
    </w:div>
    <w:div w:id="1905682291">
      <w:bodyDiv w:val="1"/>
      <w:marLeft w:val="0"/>
      <w:marRight w:val="0"/>
      <w:marTop w:val="0"/>
      <w:marBottom w:val="0"/>
      <w:divBdr>
        <w:top w:val="none" w:sz="0" w:space="0" w:color="auto"/>
        <w:left w:val="none" w:sz="0" w:space="0" w:color="auto"/>
        <w:bottom w:val="none" w:sz="0" w:space="0" w:color="auto"/>
        <w:right w:val="none" w:sz="0" w:space="0" w:color="auto"/>
      </w:divBdr>
    </w:div>
    <w:div w:id="21037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343A-6853-4350-B0E2-6A00E748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4889</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Aktenvermerk</vt:lpstr>
    </vt:vector>
  </TitlesOfParts>
  <Company>WKO Inhouse GmbH</Company>
  <LinksUpToDate>false</LinksUpToDate>
  <CharactersWithSpaces>5614</CharactersWithSpaces>
  <SharedDoc>false</SharedDoc>
  <HLinks>
    <vt:vector size="12" baseType="variant">
      <vt:variant>
        <vt:i4>6029389</vt:i4>
      </vt:variant>
      <vt:variant>
        <vt:i4>3</vt:i4>
      </vt:variant>
      <vt:variant>
        <vt:i4>0</vt:i4>
      </vt:variant>
      <vt:variant>
        <vt:i4>5</vt:i4>
      </vt:variant>
      <vt:variant>
        <vt:lpwstr>http://www.ris.bka.gv.at/GeltendeFassung.wxe?Abfrage=Bundesnormen&amp;Gesetzesnummer=10007276</vt:lpwstr>
      </vt:variant>
      <vt:variant>
        <vt:lpwstr/>
      </vt:variant>
      <vt:variant>
        <vt:i4>7798853</vt:i4>
      </vt:variant>
      <vt:variant>
        <vt:i4>0</vt:i4>
      </vt:variant>
      <vt:variant>
        <vt:i4>0</vt:i4>
      </vt:variant>
      <vt:variant>
        <vt:i4>5</vt:i4>
      </vt:variant>
      <vt:variant>
        <vt:lpwstr>http://portal.wko.at/wk/format_detail.wk?angid=1&amp;stid=502651&amp;dstid=1342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FachTa/AGB</dc:subject>
  <dc:creator>FV Tankstellen WLÖ</dc:creator>
  <cp:keywords>AGB</cp:keywords>
  <cp:lastModifiedBy>Jürgen Thaumiller</cp:lastModifiedBy>
  <cp:revision>2</cp:revision>
  <cp:lastPrinted>2022-07-20T05:49:00Z</cp:lastPrinted>
  <dcterms:created xsi:type="dcterms:W3CDTF">2022-09-22T18:36:00Z</dcterms:created>
  <dcterms:modified xsi:type="dcterms:W3CDTF">2022-09-22T18:36:00Z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-1352893665</vt:i4>
  </property>
  <property fmtid="{D5CDD505-2E9C-101B-9397-08002B2CF9AE}" pid="3" name="_NewReviewCycle">
    <vt:lpwstr/>
  </property>
  <property fmtid="{D5CDD505-2E9C-101B-9397-08002B2CF9AE}" pid="4" name="_EmailSubject">
    <vt:lpwstr>Dateien für AGB-Datenbank</vt:lpwstr>
  </property>
  <property fmtid="{D5CDD505-2E9C-101B-9397-08002B2CF9AE}" pid="5" name="_AuthorEmail">
    <vt:lpwstr>Carola.Egg@wko.at</vt:lpwstr>
  </property>
  <property fmtid="{D5CDD505-2E9C-101B-9397-08002B2CF9AE}" pid="6" name="_AuthorEmailDisplayName">
    <vt:lpwstr>Egg Carola, WKÖ BSTV</vt:lpwstr>
  </property>
  <property fmtid="{D5CDD505-2E9C-101B-9397-08002B2CF9AE}" pid="7" name="_PreviousAdHocReviewCycleID">
    <vt:i4>547599800</vt:i4>
  </property>
  <property fmtid="{D5CDD505-2E9C-101B-9397-08002B2CF9AE}" pid="8" name="_ReviewingToolsShownOnce">
    <vt:lpwstr/>
  </property>
</Properties>
</file>